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F3" w:rsidRPr="006823D2" w:rsidRDefault="001A0C93" w:rsidP="008B3F0C">
      <w:pPr>
        <w:pStyle w:val="Heading1"/>
        <w:spacing w:before="360"/>
        <w:jc w:val="center"/>
        <w:rPr>
          <w:sz w:val="36"/>
        </w:rPr>
      </w:pPr>
      <w:r w:rsidRPr="006823D2">
        <w:rPr>
          <w:sz w:val="36"/>
        </w:rPr>
        <w:t>Increasing Voting Accessibility</w:t>
      </w:r>
    </w:p>
    <w:p w:rsidR="006823D2" w:rsidRPr="00430EE1" w:rsidRDefault="001A0C93" w:rsidP="00430EE1">
      <w:pPr>
        <w:pStyle w:val="Heading1"/>
        <w:jc w:val="center"/>
        <w:rPr>
          <w:sz w:val="52"/>
          <w:szCs w:val="52"/>
        </w:rPr>
      </w:pPr>
      <w:r w:rsidRPr="00430EE1">
        <w:rPr>
          <w:sz w:val="52"/>
          <w:szCs w:val="52"/>
        </w:rPr>
        <w:t>Voting Laws to Know in 2020</w:t>
      </w:r>
      <w:bookmarkStart w:id="0" w:name="_GoBack"/>
      <w:bookmarkEnd w:id="0"/>
    </w:p>
    <w:p w:rsidR="00FC0D0C" w:rsidRPr="00EA4161" w:rsidRDefault="00126869" w:rsidP="006823D2">
      <w:pPr>
        <w:pStyle w:val="Heading2"/>
        <w:jc w:val="center"/>
        <w:rPr>
          <w:sz w:val="32"/>
        </w:rPr>
      </w:pPr>
      <w:r w:rsidRPr="00EA4161">
        <w:rPr>
          <w:sz w:val="32"/>
        </w:rPr>
        <w:t xml:space="preserve">The Three </w:t>
      </w:r>
      <w:r w:rsidR="00FC0D0C" w:rsidRPr="00EA4161">
        <w:rPr>
          <w:sz w:val="32"/>
        </w:rPr>
        <w:t>Biggest Changes</w:t>
      </w:r>
    </w:p>
    <w:p w:rsidR="006823D2" w:rsidRPr="001032D0" w:rsidRDefault="006823D2" w:rsidP="006823D2">
      <w:pPr>
        <w:rPr>
          <w:sz w:val="4"/>
        </w:rPr>
      </w:pPr>
    </w:p>
    <w:p w:rsidR="00FC0D0C" w:rsidRPr="006823D2" w:rsidRDefault="00FC0D0C" w:rsidP="006823D2">
      <w:pPr>
        <w:pStyle w:val="ListParagraph"/>
        <w:numPr>
          <w:ilvl w:val="0"/>
          <w:numId w:val="3"/>
        </w:numPr>
        <w:spacing w:after="240"/>
        <w:contextualSpacing w:val="0"/>
        <w:rPr>
          <w:color w:val="002060"/>
          <w:sz w:val="24"/>
        </w:rPr>
      </w:pPr>
      <w:r w:rsidRPr="006823D2">
        <w:rPr>
          <w:b/>
          <w:i/>
          <w:color w:val="FF0000"/>
          <w:sz w:val="24"/>
        </w:rPr>
        <w:t>HB 108/SB 601</w:t>
      </w:r>
      <w:r w:rsidRPr="006823D2">
        <w:rPr>
          <w:color w:val="FF0000"/>
          <w:sz w:val="24"/>
        </w:rPr>
        <w:t xml:space="preserve"> </w:t>
      </w:r>
      <w:r w:rsidRPr="006823D2">
        <w:rPr>
          <w:color w:val="002060"/>
          <w:sz w:val="24"/>
        </w:rPr>
        <w:t xml:space="preserve">– </w:t>
      </w:r>
      <w:r w:rsidR="00EA4161">
        <w:rPr>
          <w:color w:val="002060"/>
          <w:sz w:val="24"/>
        </w:rPr>
        <w:t>This bill made Election Day</w:t>
      </w:r>
      <w:r w:rsidR="00126869" w:rsidRPr="006823D2">
        <w:rPr>
          <w:color w:val="002060"/>
          <w:sz w:val="24"/>
        </w:rPr>
        <w:t xml:space="preserve"> </w:t>
      </w:r>
      <w:r w:rsidRPr="006823D2">
        <w:rPr>
          <w:color w:val="002060"/>
          <w:sz w:val="24"/>
        </w:rPr>
        <w:t>a State Holiday</w:t>
      </w:r>
      <w:r w:rsidR="00126869" w:rsidRPr="006823D2">
        <w:rPr>
          <w:color w:val="002060"/>
          <w:sz w:val="24"/>
        </w:rPr>
        <w:t>.</w:t>
      </w:r>
    </w:p>
    <w:p w:rsidR="00FC0D0C" w:rsidRPr="006823D2" w:rsidRDefault="00FC0D0C" w:rsidP="006823D2">
      <w:pPr>
        <w:pStyle w:val="ListParagraph"/>
        <w:numPr>
          <w:ilvl w:val="0"/>
          <w:numId w:val="3"/>
        </w:numPr>
        <w:spacing w:after="240"/>
        <w:contextualSpacing w:val="0"/>
        <w:rPr>
          <w:color w:val="002060"/>
          <w:sz w:val="24"/>
        </w:rPr>
      </w:pPr>
      <w:r w:rsidRPr="006823D2">
        <w:rPr>
          <w:b/>
          <w:i/>
          <w:color w:val="FF0000"/>
          <w:sz w:val="24"/>
        </w:rPr>
        <w:t>HB 1/SB 111</w:t>
      </w:r>
      <w:r w:rsidRPr="006823D2">
        <w:rPr>
          <w:color w:val="FF0000"/>
          <w:sz w:val="24"/>
        </w:rPr>
        <w:t xml:space="preserve"> </w:t>
      </w:r>
      <w:r w:rsidR="006823D2">
        <w:rPr>
          <w:color w:val="002060"/>
          <w:sz w:val="24"/>
        </w:rPr>
        <w:t>–</w:t>
      </w:r>
      <w:r w:rsidR="004D0BEA">
        <w:rPr>
          <w:color w:val="002060"/>
          <w:sz w:val="24"/>
        </w:rPr>
        <w:t xml:space="preserve"> Before this bill,</w:t>
      </w:r>
      <w:r w:rsidR="00EA4161">
        <w:rPr>
          <w:color w:val="002060"/>
          <w:sz w:val="24"/>
        </w:rPr>
        <w:t xml:space="preserve"> only individuals who met one of a list of specific reasons for absentee voting could vote absentee. This bill lifted that requirement. So, now </w:t>
      </w:r>
      <w:r w:rsidRPr="006823D2">
        <w:rPr>
          <w:color w:val="002060"/>
          <w:sz w:val="24"/>
        </w:rPr>
        <w:t>anyone can vote absentee if they choose to do so.</w:t>
      </w:r>
      <w:r w:rsidR="00EA4161">
        <w:rPr>
          <w:color w:val="002060"/>
          <w:sz w:val="24"/>
        </w:rPr>
        <w:t xml:space="preserve"> This means individuals who work during polling place hours or who want to avoid crowds during Coronavirus are free to do so. </w:t>
      </w:r>
    </w:p>
    <w:p w:rsidR="009D64E5" w:rsidRPr="006823D2" w:rsidRDefault="00FC0D0C" w:rsidP="006823D2">
      <w:pPr>
        <w:pStyle w:val="ListParagraph"/>
        <w:numPr>
          <w:ilvl w:val="0"/>
          <w:numId w:val="3"/>
        </w:numPr>
        <w:spacing w:after="240"/>
        <w:contextualSpacing w:val="0"/>
        <w:rPr>
          <w:color w:val="002060"/>
          <w:sz w:val="24"/>
        </w:rPr>
      </w:pPr>
      <w:r w:rsidRPr="006823D2">
        <w:rPr>
          <w:b/>
          <w:i/>
          <w:color w:val="FF0000"/>
          <w:sz w:val="24"/>
        </w:rPr>
        <w:t>HB 19/</w:t>
      </w:r>
      <w:r w:rsidR="00A338F3" w:rsidRPr="006823D2">
        <w:rPr>
          <w:b/>
          <w:i/>
          <w:color w:val="FF0000"/>
          <w:sz w:val="24"/>
        </w:rPr>
        <w:t>SB 65</w:t>
      </w:r>
      <w:r w:rsidR="00A338F3" w:rsidRPr="006823D2">
        <w:rPr>
          <w:color w:val="FF0000"/>
          <w:sz w:val="24"/>
        </w:rPr>
        <w:t xml:space="preserve"> </w:t>
      </w:r>
      <w:r w:rsidR="00A338F3" w:rsidRPr="006823D2">
        <w:rPr>
          <w:color w:val="002060"/>
          <w:sz w:val="24"/>
        </w:rPr>
        <w:t xml:space="preserve">– </w:t>
      </w:r>
      <w:r w:rsidR="00EA4161">
        <w:rPr>
          <w:color w:val="002060"/>
          <w:sz w:val="24"/>
        </w:rPr>
        <w:t>This bill r</w:t>
      </w:r>
      <w:r w:rsidR="00A338F3" w:rsidRPr="006823D2">
        <w:rPr>
          <w:color w:val="002060"/>
          <w:sz w:val="24"/>
        </w:rPr>
        <w:t xml:space="preserve">emoved </w:t>
      </w:r>
      <w:r w:rsidR="00EA4161">
        <w:rPr>
          <w:color w:val="002060"/>
          <w:sz w:val="24"/>
        </w:rPr>
        <w:t xml:space="preserve">the </w:t>
      </w:r>
      <w:r w:rsidR="00A338F3" w:rsidRPr="006823D2">
        <w:rPr>
          <w:color w:val="002060"/>
          <w:sz w:val="24"/>
        </w:rPr>
        <w:t xml:space="preserve">requirement to have a photo ID to vote. </w:t>
      </w:r>
      <w:r w:rsidR="004D0BEA">
        <w:rPr>
          <w:color w:val="002060"/>
          <w:sz w:val="24"/>
        </w:rPr>
        <w:t xml:space="preserve">A form of ID is still required, but </w:t>
      </w:r>
      <w:r w:rsidR="007C50AA">
        <w:rPr>
          <w:color w:val="002060"/>
          <w:sz w:val="24"/>
        </w:rPr>
        <w:t>many more types</w:t>
      </w:r>
      <w:r w:rsidR="004D0BEA">
        <w:rPr>
          <w:color w:val="002060"/>
          <w:sz w:val="24"/>
        </w:rPr>
        <w:t xml:space="preserve"> of ID </w:t>
      </w:r>
      <w:r w:rsidR="007C50AA">
        <w:rPr>
          <w:color w:val="002060"/>
          <w:sz w:val="24"/>
        </w:rPr>
        <w:t>are now accepted. You can use:</w:t>
      </w:r>
    </w:p>
    <w:p w:rsidR="00A338F3" w:rsidRPr="006823D2" w:rsidRDefault="004D0BEA" w:rsidP="006823D2">
      <w:pPr>
        <w:pStyle w:val="ListParagraph"/>
        <w:numPr>
          <w:ilvl w:val="1"/>
          <w:numId w:val="1"/>
        </w:numPr>
        <w:spacing w:after="240"/>
        <w:contextualSpacing w:val="0"/>
        <w:rPr>
          <w:color w:val="002060"/>
          <w:sz w:val="24"/>
        </w:rPr>
      </w:pPr>
      <w:r>
        <w:rPr>
          <w:color w:val="002060"/>
          <w:sz w:val="24"/>
        </w:rPr>
        <w:t>Virginia</w:t>
      </w:r>
      <w:r w:rsidR="00A338F3" w:rsidRPr="006823D2">
        <w:rPr>
          <w:color w:val="002060"/>
          <w:sz w:val="24"/>
        </w:rPr>
        <w:t xml:space="preserve"> driver’s license (regardless of the expiration)</w:t>
      </w:r>
    </w:p>
    <w:p w:rsidR="00A338F3" w:rsidRPr="006823D2" w:rsidRDefault="00A338F3" w:rsidP="006823D2">
      <w:pPr>
        <w:pStyle w:val="ListParagraph"/>
        <w:numPr>
          <w:ilvl w:val="1"/>
          <w:numId w:val="1"/>
        </w:numPr>
        <w:spacing w:after="240"/>
        <w:contextualSpacing w:val="0"/>
        <w:rPr>
          <w:color w:val="002060"/>
          <w:sz w:val="24"/>
        </w:rPr>
      </w:pPr>
      <w:r w:rsidRPr="006823D2">
        <w:rPr>
          <w:color w:val="002060"/>
          <w:sz w:val="24"/>
        </w:rPr>
        <w:t>Voter registration confirmation documents</w:t>
      </w:r>
    </w:p>
    <w:p w:rsidR="00A338F3" w:rsidRPr="006823D2" w:rsidRDefault="00A338F3" w:rsidP="006823D2">
      <w:pPr>
        <w:pStyle w:val="ListParagraph"/>
        <w:numPr>
          <w:ilvl w:val="1"/>
          <w:numId w:val="1"/>
        </w:numPr>
        <w:spacing w:after="240"/>
        <w:contextualSpacing w:val="0"/>
        <w:rPr>
          <w:color w:val="002060"/>
          <w:sz w:val="24"/>
        </w:rPr>
      </w:pPr>
      <w:r w:rsidRPr="006823D2">
        <w:rPr>
          <w:color w:val="002060"/>
          <w:sz w:val="24"/>
        </w:rPr>
        <w:t>U.S. passport</w:t>
      </w:r>
    </w:p>
    <w:p w:rsidR="00A338F3" w:rsidRPr="006823D2" w:rsidRDefault="00A338F3" w:rsidP="006823D2">
      <w:pPr>
        <w:pStyle w:val="ListParagraph"/>
        <w:numPr>
          <w:ilvl w:val="1"/>
          <w:numId w:val="1"/>
        </w:numPr>
        <w:spacing w:after="240"/>
        <w:contextualSpacing w:val="0"/>
        <w:rPr>
          <w:color w:val="002060"/>
          <w:sz w:val="24"/>
        </w:rPr>
      </w:pPr>
      <w:r w:rsidRPr="006823D2">
        <w:rPr>
          <w:color w:val="002060"/>
          <w:sz w:val="24"/>
        </w:rPr>
        <w:t>An</w:t>
      </w:r>
      <w:r w:rsidR="004D0BEA">
        <w:rPr>
          <w:color w:val="002060"/>
          <w:sz w:val="24"/>
        </w:rPr>
        <w:t xml:space="preserve">y other form of ID issued by Virginia </w:t>
      </w:r>
      <w:r w:rsidRPr="006823D2">
        <w:rPr>
          <w:color w:val="002060"/>
          <w:sz w:val="24"/>
        </w:rPr>
        <w:t>or the U</w:t>
      </w:r>
      <w:r w:rsidR="004D0BEA">
        <w:rPr>
          <w:color w:val="002060"/>
          <w:sz w:val="24"/>
        </w:rPr>
        <w:t xml:space="preserve">nited </w:t>
      </w:r>
      <w:r w:rsidRPr="006823D2">
        <w:rPr>
          <w:color w:val="002060"/>
          <w:sz w:val="24"/>
        </w:rPr>
        <w:t>S</w:t>
      </w:r>
      <w:r w:rsidR="004D0BEA">
        <w:rPr>
          <w:color w:val="002060"/>
          <w:sz w:val="24"/>
        </w:rPr>
        <w:t>tates</w:t>
      </w:r>
      <w:r w:rsidRPr="006823D2">
        <w:rPr>
          <w:color w:val="002060"/>
          <w:sz w:val="24"/>
        </w:rPr>
        <w:t xml:space="preserve"> government</w:t>
      </w:r>
    </w:p>
    <w:p w:rsidR="00A338F3" w:rsidRPr="006823D2" w:rsidRDefault="004D0BEA" w:rsidP="006823D2">
      <w:pPr>
        <w:pStyle w:val="ListParagraph"/>
        <w:numPr>
          <w:ilvl w:val="1"/>
          <w:numId w:val="1"/>
        </w:numPr>
        <w:spacing w:after="240"/>
        <w:contextualSpacing w:val="0"/>
        <w:rPr>
          <w:color w:val="002060"/>
          <w:sz w:val="24"/>
        </w:rPr>
      </w:pPr>
      <w:r>
        <w:rPr>
          <w:color w:val="002060"/>
          <w:sz w:val="24"/>
        </w:rPr>
        <w:t>Any</w:t>
      </w:r>
      <w:r w:rsidR="00A338F3" w:rsidRPr="006823D2">
        <w:rPr>
          <w:color w:val="002060"/>
          <w:sz w:val="24"/>
        </w:rPr>
        <w:t xml:space="preserve"> student ID from a </w:t>
      </w:r>
      <w:r>
        <w:rPr>
          <w:color w:val="002060"/>
          <w:sz w:val="24"/>
        </w:rPr>
        <w:t xml:space="preserve">Virginia </w:t>
      </w:r>
      <w:r w:rsidR="00A338F3" w:rsidRPr="006823D2">
        <w:rPr>
          <w:color w:val="002060"/>
          <w:sz w:val="24"/>
        </w:rPr>
        <w:t xml:space="preserve">private school or </w:t>
      </w:r>
      <w:r>
        <w:rPr>
          <w:color w:val="002060"/>
          <w:sz w:val="24"/>
        </w:rPr>
        <w:t xml:space="preserve">any </w:t>
      </w:r>
      <w:r w:rsidR="00A338F3" w:rsidRPr="006823D2">
        <w:rPr>
          <w:color w:val="002060"/>
          <w:sz w:val="24"/>
        </w:rPr>
        <w:t>institution of higher education</w:t>
      </w:r>
      <w:r>
        <w:rPr>
          <w:color w:val="002060"/>
          <w:sz w:val="24"/>
        </w:rPr>
        <w:t xml:space="preserve"> in the United States</w:t>
      </w:r>
    </w:p>
    <w:p w:rsidR="00A338F3" w:rsidRPr="006823D2" w:rsidRDefault="00A338F3" w:rsidP="006823D2">
      <w:pPr>
        <w:pStyle w:val="ListParagraph"/>
        <w:numPr>
          <w:ilvl w:val="1"/>
          <w:numId w:val="1"/>
        </w:numPr>
        <w:spacing w:after="240"/>
        <w:contextualSpacing w:val="0"/>
        <w:rPr>
          <w:color w:val="002060"/>
          <w:sz w:val="24"/>
        </w:rPr>
      </w:pPr>
      <w:r w:rsidRPr="006823D2">
        <w:rPr>
          <w:color w:val="002060"/>
          <w:sz w:val="24"/>
        </w:rPr>
        <w:t>Any photo employee ID issued by an employer</w:t>
      </w:r>
    </w:p>
    <w:p w:rsidR="00A338F3" w:rsidRPr="006823D2" w:rsidRDefault="00A338F3" w:rsidP="006823D2">
      <w:pPr>
        <w:pStyle w:val="ListParagraph"/>
        <w:numPr>
          <w:ilvl w:val="1"/>
          <w:numId w:val="1"/>
        </w:numPr>
        <w:spacing w:after="240"/>
        <w:contextualSpacing w:val="0"/>
        <w:rPr>
          <w:color w:val="002060"/>
          <w:sz w:val="24"/>
        </w:rPr>
      </w:pPr>
      <w:r w:rsidRPr="006823D2">
        <w:rPr>
          <w:color w:val="002060"/>
          <w:sz w:val="24"/>
        </w:rPr>
        <w:t>A copy of a current utility bill, bank statement, government check, paycheck, or other government document that includes your name and address</w:t>
      </w:r>
    </w:p>
    <w:p w:rsidR="001032D0" w:rsidRDefault="00A338F3" w:rsidP="001032D0">
      <w:pPr>
        <w:spacing w:after="240"/>
        <w:ind w:left="720"/>
        <w:jc w:val="center"/>
        <w:rPr>
          <w:b/>
          <w:color w:val="002060"/>
          <w:sz w:val="24"/>
        </w:rPr>
      </w:pPr>
      <w:r w:rsidRPr="006823D2">
        <w:rPr>
          <w:b/>
          <w:color w:val="002060"/>
          <w:sz w:val="24"/>
        </w:rPr>
        <w:t>If you don’t have any o</w:t>
      </w:r>
      <w:r w:rsidR="00871170">
        <w:rPr>
          <w:b/>
          <w:color w:val="002060"/>
          <w:sz w:val="24"/>
        </w:rPr>
        <w:t xml:space="preserve">f these documents, you can </w:t>
      </w:r>
      <w:r w:rsidR="001032D0">
        <w:rPr>
          <w:b/>
          <w:color w:val="002060"/>
          <w:sz w:val="24"/>
        </w:rPr>
        <w:t xml:space="preserve">still </w:t>
      </w:r>
      <w:r w:rsidR="00871170">
        <w:rPr>
          <w:b/>
          <w:color w:val="002060"/>
          <w:sz w:val="24"/>
        </w:rPr>
        <w:t>vote</w:t>
      </w:r>
      <w:r w:rsidR="001032D0">
        <w:rPr>
          <w:b/>
          <w:color w:val="002060"/>
          <w:sz w:val="24"/>
        </w:rPr>
        <w:t xml:space="preserve"> if you sign a written, legally binding statement confirming your identity. </w:t>
      </w:r>
    </w:p>
    <w:p w:rsidR="006823D2" w:rsidRPr="001032D0" w:rsidRDefault="001032D0" w:rsidP="001032D0">
      <w:pPr>
        <w:spacing w:after="240"/>
        <w:ind w:left="720"/>
        <w:jc w:val="center"/>
        <w:rPr>
          <w:b/>
          <w:color w:val="002060"/>
          <w:sz w:val="24"/>
        </w:rPr>
      </w:pPr>
      <w:r>
        <w:rPr>
          <w:b/>
          <w:color w:val="002060"/>
          <w:sz w:val="24"/>
        </w:rPr>
        <w:t>If you don’t have access to y</w:t>
      </w:r>
      <w:r w:rsidR="007C50AA">
        <w:rPr>
          <w:b/>
          <w:color w:val="002060"/>
          <w:sz w:val="24"/>
        </w:rPr>
        <w:t xml:space="preserve">our form of ID on Election Day and refuse to sign the statement of identification, </w:t>
      </w:r>
      <w:r>
        <w:rPr>
          <w:b/>
          <w:color w:val="002060"/>
          <w:sz w:val="24"/>
        </w:rPr>
        <w:t xml:space="preserve">you will be given a provisional ballot, which will be </w:t>
      </w:r>
      <w:r>
        <w:rPr>
          <w:b/>
          <w:color w:val="002060"/>
          <w:sz w:val="24"/>
        </w:rPr>
        <w:lastRenderedPageBreak/>
        <w:t xml:space="preserve">counted if you produce identification or sign one of these legally binding statements of identity </w:t>
      </w:r>
      <w:r w:rsidR="007C50AA">
        <w:rPr>
          <w:b/>
          <w:color w:val="002060"/>
          <w:sz w:val="24"/>
        </w:rPr>
        <w:t>by noon on the Friday after Election Day.</w:t>
      </w:r>
    </w:p>
    <w:p w:rsidR="00FC0D0C" w:rsidRPr="006823D2" w:rsidRDefault="00FC0D0C" w:rsidP="006823D2">
      <w:pPr>
        <w:pStyle w:val="Heading2"/>
        <w:spacing w:after="120" w:line="240" w:lineRule="auto"/>
        <w:rPr>
          <w:sz w:val="28"/>
        </w:rPr>
      </w:pPr>
      <w:r w:rsidRPr="006823D2">
        <w:rPr>
          <w:sz w:val="28"/>
        </w:rPr>
        <w:t>Changes Regarding Individual Rights:</w:t>
      </w:r>
    </w:p>
    <w:p w:rsidR="006823D2" w:rsidRPr="006823D2" w:rsidRDefault="006823D2" w:rsidP="006823D2">
      <w:pPr>
        <w:pStyle w:val="Heading3"/>
        <w:spacing w:after="120" w:line="240" w:lineRule="auto"/>
        <w:rPr>
          <w:sz w:val="8"/>
        </w:rPr>
      </w:pPr>
    </w:p>
    <w:p w:rsidR="00FC0D0C" w:rsidRPr="006823D2" w:rsidRDefault="00FC0D0C" w:rsidP="006823D2">
      <w:pPr>
        <w:pStyle w:val="Heading3"/>
        <w:spacing w:after="120" w:line="240" w:lineRule="auto"/>
        <w:rPr>
          <w:sz w:val="28"/>
        </w:rPr>
      </w:pPr>
      <w:r w:rsidRPr="006823D2">
        <w:rPr>
          <w:sz w:val="28"/>
        </w:rPr>
        <w:t>Before the Polls:</w:t>
      </w:r>
    </w:p>
    <w:p w:rsidR="00FC0D0C" w:rsidRPr="006823D2" w:rsidRDefault="00FC0D0C" w:rsidP="006823D2">
      <w:pPr>
        <w:pStyle w:val="ListParagraph"/>
        <w:numPr>
          <w:ilvl w:val="0"/>
          <w:numId w:val="1"/>
        </w:numPr>
        <w:spacing w:after="120" w:line="240" w:lineRule="auto"/>
        <w:contextualSpacing w:val="0"/>
        <w:rPr>
          <w:color w:val="002060"/>
        </w:rPr>
      </w:pPr>
      <w:r w:rsidRPr="006823D2">
        <w:rPr>
          <w:b/>
          <w:i/>
          <w:color w:val="002060"/>
        </w:rPr>
        <w:t>SB 666</w:t>
      </w:r>
      <w:r w:rsidRPr="006823D2">
        <w:rPr>
          <w:color w:val="002060"/>
        </w:rPr>
        <w:t xml:space="preserve"> – Notice </w:t>
      </w:r>
      <w:r w:rsidR="00CD439A" w:rsidRPr="006823D2">
        <w:rPr>
          <w:color w:val="002060"/>
        </w:rPr>
        <w:t xml:space="preserve">of </w:t>
      </w:r>
      <w:r w:rsidR="003E72FD">
        <w:rPr>
          <w:color w:val="002060"/>
        </w:rPr>
        <w:t xml:space="preserve">Voting </w:t>
      </w:r>
      <w:r w:rsidR="00CD439A" w:rsidRPr="006823D2">
        <w:rPr>
          <w:color w:val="002060"/>
        </w:rPr>
        <w:t>Registration D</w:t>
      </w:r>
      <w:r w:rsidRPr="006823D2">
        <w:rPr>
          <w:color w:val="002060"/>
        </w:rPr>
        <w:t>enial</w:t>
      </w:r>
    </w:p>
    <w:p w:rsidR="001D2563" w:rsidRPr="006823D2" w:rsidRDefault="006C1468" w:rsidP="006823D2">
      <w:pPr>
        <w:pStyle w:val="ListParagraph"/>
        <w:numPr>
          <w:ilvl w:val="1"/>
          <w:numId w:val="1"/>
        </w:numPr>
        <w:spacing w:after="120" w:line="240" w:lineRule="auto"/>
        <w:contextualSpacing w:val="0"/>
        <w:rPr>
          <w:color w:val="002060"/>
        </w:rPr>
      </w:pPr>
      <w:r>
        <w:rPr>
          <w:color w:val="002060"/>
        </w:rPr>
        <w:t xml:space="preserve">If your voter registration application was denied, you will now be notified of the denial </w:t>
      </w:r>
      <w:r w:rsidR="00274502">
        <w:rPr>
          <w:color w:val="002060"/>
        </w:rPr>
        <w:t>by the General R</w:t>
      </w:r>
      <w:r w:rsidR="001D2563" w:rsidRPr="006823D2">
        <w:rPr>
          <w:color w:val="002060"/>
        </w:rPr>
        <w:t>egistrar within 5 days of the denial decision both in writing and via email or telephone, where possible.</w:t>
      </w:r>
      <w:r>
        <w:rPr>
          <w:color w:val="002060"/>
        </w:rPr>
        <w:t xml:space="preserve"> It used to be that registration denials were only sent via postal mail. </w:t>
      </w:r>
    </w:p>
    <w:p w:rsidR="00FC0D0C" w:rsidRPr="006823D2" w:rsidRDefault="00FC0D0C" w:rsidP="006823D2">
      <w:pPr>
        <w:pStyle w:val="ListParagraph"/>
        <w:numPr>
          <w:ilvl w:val="0"/>
          <w:numId w:val="1"/>
        </w:numPr>
        <w:spacing w:after="120" w:line="240" w:lineRule="auto"/>
        <w:contextualSpacing w:val="0"/>
        <w:rPr>
          <w:color w:val="002060"/>
        </w:rPr>
      </w:pPr>
      <w:r w:rsidRPr="006823D2">
        <w:rPr>
          <w:b/>
          <w:i/>
          <w:color w:val="002060"/>
        </w:rPr>
        <w:t>HB 1086/SB 555</w:t>
      </w:r>
      <w:r w:rsidRPr="006823D2">
        <w:rPr>
          <w:color w:val="002060"/>
        </w:rPr>
        <w:t xml:space="preserve"> – Repealing </w:t>
      </w:r>
      <w:r w:rsidR="00CD439A" w:rsidRPr="006823D2">
        <w:rPr>
          <w:color w:val="002060"/>
        </w:rPr>
        <w:t>Racial Restrictions on V</w:t>
      </w:r>
      <w:r w:rsidR="00E7045E" w:rsidRPr="006823D2">
        <w:rPr>
          <w:color w:val="002060"/>
        </w:rPr>
        <w:t>oting</w:t>
      </w:r>
    </w:p>
    <w:p w:rsidR="00E7045E" w:rsidRPr="006823D2" w:rsidRDefault="00E7045E" w:rsidP="006823D2">
      <w:pPr>
        <w:pStyle w:val="ListParagraph"/>
        <w:numPr>
          <w:ilvl w:val="1"/>
          <w:numId w:val="1"/>
        </w:numPr>
        <w:spacing w:after="120" w:line="240" w:lineRule="auto"/>
        <w:contextualSpacing w:val="0"/>
        <w:rPr>
          <w:color w:val="002060"/>
        </w:rPr>
      </w:pPr>
      <w:r w:rsidRPr="006823D2">
        <w:rPr>
          <w:color w:val="002060"/>
        </w:rPr>
        <w:t xml:space="preserve">Several </w:t>
      </w:r>
      <w:r w:rsidR="00921B46">
        <w:rPr>
          <w:color w:val="002060"/>
        </w:rPr>
        <w:t xml:space="preserve">Jim Crowe era </w:t>
      </w:r>
      <w:r w:rsidRPr="006823D2">
        <w:rPr>
          <w:color w:val="002060"/>
        </w:rPr>
        <w:t xml:space="preserve">laws that existed to </w:t>
      </w:r>
      <w:r w:rsidR="006C1468">
        <w:rPr>
          <w:color w:val="002060"/>
        </w:rPr>
        <w:t xml:space="preserve">prevent people of color from voting </w:t>
      </w:r>
      <w:r w:rsidRPr="006823D2">
        <w:rPr>
          <w:color w:val="002060"/>
        </w:rPr>
        <w:t>been repealed</w:t>
      </w:r>
      <w:r w:rsidR="003E72FD">
        <w:rPr>
          <w:color w:val="002060"/>
        </w:rPr>
        <w:t>.</w:t>
      </w:r>
    </w:p>
    <w:p w:rsidR="00FC0D0C" w:rsidRPr="006823D2" w:rsidRDefault="00FC0D0C" w:rsidP="006823D2">
      <w:pPr>
        <w:pStyle w:val="ListParagraph"/>
        <w:numPr>
          <w:ilvl w:val="0"/>
          <w:numId w:val="1"/>
        </w:numPr>
        <w:spacing w:after="120" w:line="240" w:lineRule="auto"/>
        <w:contextualSpacing w:val="0"/>
        <w:rPr>
          <w:color w:val="002060"/>
        </w:rPr>
      </w:pPr>
      <w:r w:rsidRPr="006823D2">
        <w:rPr>
          <w:b/>
          <w:i/>
          <w:color w:val="002060"/>
        </w:rPr>
        <w:t>HB 1491</w:t>
      </w:r>
      <w:r w:rsidRPr="006823D2">
        <w:rPr>
          <w:color w:val="002060"/>
        </w:rPr>
        <w:t xml:space="preserve"> – High School Registration</w:t>
      </w:r>
    </w:p>
    <w:p w:rsidR="00126869" w:rsidRPr="006823D2" w:rsidRDefault="00126869" w:rsidP="006823D2">
      <w:pPr>
        <w:pStyle w:val="ListParagraph"/>
        <w:numPr>
          <w:ilvl w:val="1"/>
          <w:numId w:val="1"/>
        </w:numPr>
        <w:spacing w:after="120" w:line="240" w:lineRule="auto"/>
        <w:contextualSpacing w:val="0"/>
        <w:rPr>
          <w:color w:val="002060"/>
        </w:rPr>
      </w:pPr>
      <w:r w:rsidRPr="006823D2">
        <w:rPr>
          <w:color w:val="002060"/>
        </w:rPr>
        <w:t xml:space="preserve">Public high schools will </w:t>
      </w:r>
      <w:r w:rsidR="00775212">
        <w:rPr>
          <w:color w:val="002060"/>
        </w:rPr>
        <w:t xml:space="preserve">now </w:t>
      </w:r>
      <w:r w:rsidRPr="006823D2">
        <w:rPr>
          <w:color w:val="002060"/>
        </w:rPr>
        <w:t xml:space="preserve">provide all students </w:t>
      </w:r>
      <w:r w:rsidR="00775212">
        <w:rPr>
          <w:color w:val="002060"/>
        </w:rPr>
        <w:t xml:space="preserve">who are </w:t>
      </w:r>
      <w:r w:rsidRPr="006823D2">
        <w:rPr>
          <w:color w:val="002060"/>
        </w:rPr>
        <w:t>eligible to register to vote information about voting and the opportunity to register to vote during school hours</w:t>
      </w:r>
      <w:r w:rsidR="003E72FD">
        <w:rPr>
          <w:color w:val="002060"/>
        </w:rPr>
        <w:t>.</w:t>
      </w:r>
    </w:p>
    <w:p w:rsidR="00B94266" w:rsidRPr="006823D2" w:rsidRDefault="00B94266" w:rsidP="006823D2">
      <w:pPr>
        <w:pStyle w:val="ListParagraph"/>
        <w:numPr>
          <w:ilvl w:val="0"/>
          <w:numId w:val="1"/>
        </w:numPr>
        <w:spacing w:after="120" w:line="240" w:lineRule="auto"/>
        <w:contextualSpacing w:val="0"/>
        <w:rPr>
          <w:color w:val="002060"/>
        </w:rPr>
      </w:pPr>
      <w:r w:rsidRPr="006823D2">
        <w:rPr>
          <w:b/>
          <w:i/>
          <w:color w:val="002060"/>
        </w:rPr>
        <w:t>HB 241</w:t>
      </w:r>
      <w:r w:rsidRPr="006823D2">
        <w:rPr>
          <w:color w:val="002060"/>
        </w:rPr>
        <w:t xml:space="preserve"> – Protective Voter Status</w:t>
      </w:r>
    </w:p>
    <w:p w:rsidR="00B94266" w:rsidRPr="006823D2" w:rsidRDefault="00B94266" w:rsidP="006823D2">
      <w:pPr>
        <w:pStyle w:val="ListParagraph"/>
        <w:numPr>
          <w:ilvl w:val="1"/>
          <w:numId w:val="1"/>
        </w:numPr>
        <w:spacing w:after="120" w:line="240" w:lineRule="auto"/>
        <w:contextualSpacing w:val="0"/>
        <w:rPr>
          <w:color w:val="002060"/>
        </w:rPr>
      </w:pPr>
      <w:r w:rsidRPr="006823D2">
        <w:rPr>
          <w:color w:val="002060"/>
        </w:rPr>
        <w:t>Those who believe their personal safety is at risk, for reasons like stalking, will be granted protected voter status by completing a signed statement. This replaces the old requirement that the individual provide evidence of a complaint file</w:t>
      </w:r>
      <w:r w:rsidR="003E72FD">
        <w:rPr>
          <w:color w:val="002060"/>
        </w:rPr>
        <w:t>d</w:t>
      </w:r>
      <w:r w:rsidRPr="006823D2">
        <w:rPr>
          <w:color w:val="002060"/>
        </w:rPr>
        <w:t xml:space="preserve"> with the magistrate or law-enforcement official to receive protected voter status.</w:t>
      </w:r>
    </w:p>
    <w:p w:rsidR="006823D2" w:rsidRPr="004D0BEA" w:rsidRDefault="006823D2" w:rsidP="006823D2">
      <w:pPr>
        <w:pStyle w:val="Heading3"/>
        <w:spacing w:after="120" w:line="240" w:lineRule="auto"/>
        <w:rPr>
          <w:sz w:val="18"/>
        </w:rPr>
      </w:pPr>
    </w:p>
    <w:p w:rsidR="00FC0D0C" w:rsidRPr="006823D2" w:rsidRDefault="00FC0D0C" w:rsidP="006823D2">
      <w:pPr>
        <w:pStyle w:val="Heading3"/>
        <w:spacing w:after="120" w:line="240" w:lineRule="auto"/>
        <w:rPr>
          <w:sz w:val="28"/>
        </w:rPr>
      </w:pPr>
      <w:r w:rsidRPr="006823D2">
        <w:rPr>
          <w:sz w:val="28"/>
        </w:rPr>
        <w:t>At the Polls:</w:t>
      </w:r>
    </w:p>
    <w:p w:rsidR="00FC0D0C" w:rsidRPr="006823D2" w:rsidRDefault="00FC0D0C" w:rsidP="006823D2">
      <w:pPr>
        <w:pStyle w:val="ListParagraph"/>
        <w:numPr>
          <w:ilvl w:val="0"/>
          <w:numId w:val="1"/>
        </w:numPr>
        <w:spacing w:after="120" w:line="240" w:lineRule="auto"/>
        <w:contextualSpacing w:val="0"/>
        <w:rPr>
          <w:color w:val="002060"/>
        </w:rPr>
      </w:pPr>
      <w:r w:rsidRPr="006823D2">
        <w:rPr>
          <w:b/>
          <w:i/>
          <w:color w:val="002060"/>
        </w:rPr>
        <w:t>HB 19/SB 65</w:t>
      </w:r>
      <w:r w:rsidRPr="006823D2">
        <w:rPr>
          <w:color w:val="002060"/>
        </w:rPr>
        <w:t xml:space="preserve"> – Voter Identification</w:t>
      </w:r>
    </w:p>
    <w:p w:rsidR="001D3046" w:rsidRPr="006823D2" w:rsidRDefault="00403F1E" w:rsidP="006823D2">
      <w:pPr>
        <w:pStyle w:val="ListParagraph"/>
        <w:numPr>
          <w:ilvl w:val="1"/>
          <w:numId w:val="1"/>
        </w:numPr>
        <w:spacing w:after="120" w:line="240" w:lineRule="auto"/>
        <w:contextualSpacing w:val="0"/>
        <w:rPr>
          <w:color w:val="002060"/>
        </w:rPr>
      </w:pPr>
      <w:r>
        <w:rPr>
          <w:color w:val="002060"/>
        </w:rPr>
        <w:t>This bill r</w:t>
      </w:r>
      <w:r w:rsidR="001D3046" w:rsidRPr="006823D2">
        <w:rPr>
          <w:color w:val="002060"/>
        </w:rPr>
        <w:t>emoved</w:t>
      </w:r>
      <w:r>
        <w:rPr>
          <w:color w:val="002060"/>
        </w:rPr>
        <w:t xml:space="preserve"> the</w:t>
      </w:r>
      <w:r w:rsidR="001D3046" w:rsidRPr="006823D2">
        <w:rPr>
          <w:color w:val="002060"/>
        </w:rPr>
        <w:t xml:space="preserve"> requirement to have a photo ID to vote. Now</w:t>
      </w:r>
      <w:r>
        <w:rPr>
          <w:color w:val="002060"/>
        </w:rPr>
        <w:t xml:space="preserve"> an individual</w:t>
      </w:r>
      <w:r w:rsidR="001D3046" w:rsidRPr="006823D2">
        <w:rPr>
          <w:color w:val="002060"/>
        </w:rPr>
        <w:t xml:space="preserve"> can use any of the forms of ID listed under the top 3 changes</w:t>
      </w:r>
      <w:r>
        <w:rPr>
          <w:color w:val="002060"/>
        </w:rPr>
        <w:t xml:space="preserve"> on page 1</w:t>
      </w:r>
      <w:r w:rsidR="001D3046" w:rsidRPr="006823D2">
        <w:rPr>
          <w:color w:val="002060"/>
        </w:rPr>
        <w:t>. Note that signing a legal s</w:t>
      </w:r>
      <w:r>
        <w:rPr>
          <w:color w:val="002060"/>
        </w:rPr>
        <w:t xml:space="preserve">tatement of your identity </w:t>
      </w:r>
      <w:r w:rsidR="001D3046" w:rsidRPr="006823D2">
        <w:rPr>
          <w:color w:val="002060"/>
        </w:rPr>
        <w:t xml:space="preserve">is also a valid form of ID to vote. </w:t>
      </w:r>
    </w:p>
    <w:p w:rsidR="00FC0D0C" w:rsidRPr="006823D2" w:rsidRDefault="00FC0D0C" w:rsidP="006823D2">
      <w:pPr>
        <w:pStyle w:val="ListParagraph"/>
        <w:numPr>
          <w:ilvl w:val="0"/>
          <w:numId w:val="1"/>
        </w:numPr>
        <w:spacing w:after="120" w:line="240" w:lineRule="auto"/>
        <w:contextualSpacing w:val="0"/>
        <w:rPr>
          <w:color w:val="002060"/>
        </w:rPr>
      </w:pPr>
      <w:r w:rsidRPr="006823D2">
        <w:rPr>
          <w:b/>
          <w:i/>
          <w:color w:val="002060"/>
        </w:rPr>
        <w:t>HB 1093</w:t>
      </w:r>
      <w:r w:rsidRPr="006823D2">
        <w:rPr>
          <w:color w:val="002060"/>
        </w:rPr>
        <w:t xml:space="preserve"> – Prisoners </w:t>
      </w:r>
      <w:r w:rsidR="00CD439A" w:rsidRPr="006823D2">
        <w:rPr>
          <w:color w:val="002060"/>
        </w:rPr>
        <w:t xml:space="preserve">Obtaining Identification to Vote </w:t>
      </w:r>
    </w:p>
    <w:p w:rsidR="001D3046" w:rsidRPr="006823D2" w:rsidRDefault="00403F1E" w:rsidP="006823D2">
      <w:pPr>
        <w:pStyle w:val="ListParagraph"/>
        <w:numPr>
          <w:ilvl w:val="1"/>
          <w:numId w:val="1"/>
        </w:numPr>
        <w:spacing w:after="120" w:line="240" w:lineRule="auto"/>
        <w:contextualSpacing w:val="0"/>
        <w:rPr>
          <w:color w:val="002060"/>
        </w:rPr>
      </w:pPr>
      <w:r>
        <w:rPr>
          <w:color w:val="002060"/>
        </w:rPr>
        <w:t xml:space="preserve">This bill states that </w:t>
      </w:r>
      <w:r w:rsidR="001D3046" w:rsidRPr="006823D2">
        <w:rPr>
          <w:color w:val="002060"/>
        </w:rPr>
        <w:t>Department of Corrections will work to assist prisoners in obtaining a government issued ID.</w:t>
      </w:r>
      <w:r>
        <w:rPr>
          <w:color w:val="002060"/>
        </w:rPr>
        <w:t xml:space="preserve"> </w:t>
      </w:r>
    </w:p>
    <w:p w:rsidR="00FC0D0C" w:rsidRPr="006823D2" w:rsidRDefault="00FC0D0C" w:rsidP="006823D2">
      <w:pPr>
        <w:pStyle w:val="ListParagraph"/>
        <w:numPr>
          <w:ilvl w:val="0"/>
          <w:numId w:val="1"/>
        </w:numPr>
        <w:spacing w:after="120" w:line="240" w:lineRule="auto"/>
        <w:contextualSpacing w:val="0"/>
        <w:rPr>
          <w:color w:val="002060"/>
        </w:rPr>
      </w:pPr>
      <w:r w:rsidRPr="006823D2">
        <w:rPr>
          <w:color w:val="002060"/>
        </w:rPr>
        <w:t>Provisional Ballot Changes</w:t>
      </w:r>
    </w:p>
    <w:p w:rsidR="00FC0D0C" w:rsidRPr="006823D2" w:rsidRDefault="00FC0D0C" w:rsidP="006823D2">
      <w:pPr>
        <w:pStyle w:val="ListParagraph"/>
        <w:numPr>
          <w:ilvl w:val="1"/>
          <w:numId w:val="1"/>
        </w:numPr>
        <w:spacing w:after="120" w:line="240" w:lineRule="auto"/>
        <w:contextualSpacing w:val="0"/>
        <w:rPr>
          <w:color w:val="002060"/>
        </w:rPr>
      </w:pPr>
      <w:r w:rsidRPr="006823D2">
        <w:rPr>
          <w:b/>
          <w:i/>
          <w:color w:val="002060"/>
        </w:rPr>
        <w:t>HB 43</w:t>
      </w:r>
      <w:r w:rsidRPr="006823D2">
        <w:rPr>
          <w:color w:val="002060"/>
        </w:rPr>
        <w:t xml:space="preserve"> – Wrong </w:t>
      </w:r>
      <w:r w:rsidR="0045030D" w:rsidRPr="006823D2">
        <w:rPr>
          <w:color w:val="002060"/>
        </w:rPr>
        <w:t>P</w:t>
      </w:r>
      <w:r w:rsidRPr="006823D2">
        <w:rPr>
          <w:color w:val="002060"/>
        </w:rPr>
        <w:t>recinct</w:t>
      </w:r>
    </w:p>
    <w:p w:rsidR="0045030D" w:rsidRPr="006823D2" w:rsidRDefault="0045030D" w:rsidP="006823D2">
      <w:pPr>
        <w:pStyle w:val="ListParagraph"/>
        <w:numPr>
          <w:ilvl w:val="2"/>
          <w:numId w:val="1"/>
        </w:numPr>
        <w:spacing w:after="120" w:line="240" w:lineRule="auto"/>
        <w:contextualSpacing w:val="0"/>
        <w:rPr>
          <w:color w:val="002060"/>
        </w:rPr>
      </w:pPr>
      <w:r w:rsidRPr="006823D2">
        <w:rPr>
          <w:color w:val="002060"/>
        </w:rPr>
        <w:t>This bill says that voters who live in a split district and believe the polling location</w:t>
      </w:r>
      <w:r w:rsidR="00403F1E">
        <w:rPr>
          <w:color w:val="002060"/>
        </w:rPr>
        <w:t xml:space="preserve"> they were sent to</w:t>
      </w:r>
      <w:r w:rsidRPr="006823D2">
        <w:rPr>
          <w:color w:val="002060"/>
        </w:rPr>
        <w:t xml:space="preserve"> </w:t>
      </w:r>
      <w:proofErr w:type="gramStart"/>
      <w:r w:rsidRPr="006823D2">
        <w:rPr>
          <w:color w:val="002060"/>
        </w:rPr>
        <w:t>is</w:t>
      </w:r>
      <w:proofErr w:type="gramEnd"/>
      <w:r w:rsidRPr="006823D2">
        <w:rPr>
          <w:color w:val="002060"/>
        </w:rPr>
        <w:t xml:space="preserve"> not the one they are registered to can vote with a provisional ballot. </w:t>
      </w:r>
    </w:p>
    <w:p w:rsidR="00FC0D0C" w:rsidRPr="006823D2" w:rsidRDefault="00FC0D0C" w:rsidP="006823D2">
      <w:pPr>
        <w:pStyle w:val="ListParagraph"/>
        <w:numPr>
          <w:ilvl w:val="1"/>
          <w:numId w:val="1"/>
        </w:numPr>
        <w:spacing w:after="120" w:line="240" w:lineRule="auto"/>
        <w:contextualSpacing w:val="0"/>
        <w:rPr>
          <w:color w:val="002060"/>
        </w:rPr>
      </w:pPr>
      <w:r w:rsidRPr="006823D2">
        <w:rPr>
          <w:b/>
          <w:i/>
          <w:color w:val="002060"/>
        </w:rPr>
        <w:lastRenderedPageBreak/>
        <w:t>HB 19/SB 65</w:t>
      </w:r>
      <w:r w:rsidRPr="006823D2">
        <w:rPr>
          <w:color w:val="002060"/>
        </w:rPr>
        <w:t xml:space="preserve"> – No ID and No Signature</w:t>
      </w:r>
    </w:p>
    <w:p w:rsidR="006823D2" w:rsidRPr="00C51F96" w:rsidRDefault="0045030D" w:rsidP="006823D2">
      <w:pPr>
        <w:pStyle w:val="ListParagraph"/>
        <w:numPr>
          <w:ilvl w:val="2"/>
          <w:numId w:val="1"/>
        </w:numPr>
        <w:spacing w:after="120" w:line="240" w:lineRule="auto"/>
        <w:contextualSpacing w:val="0"/>
        <w:rPr>
          <w:color w:val="002060"/>
        </w:rPr>
      </w:pPr>
      <w:r w:rsidRPr="006823D2">
        <w:rPr>
          <w:color w:val="002060"/>
        </w:rPr>
        <w:t>A voter who does not provide a form of ID and does no</w:t>
      </w:r>
      <w:r w:rsidR="00403F1E">
        <w:rPr>
          <w:color w:val="002060"/>
        </w:rPr>
        <w:t>t sign the statement of identity</w:t>
      </w:r>
      <w:r w:rsidRPr="006823D2">
        <w:rPr>
          <w:color w:val="002060"/>
        </w:rPr>
        <w:t xml:space="preserve"> will be given a provisional ballot. </w:t>
      </w:r>
      <w:r w:rsidR="00403F1E">
        <w:rPr>
          <w:color w:val="002060"/>
        </w:rPr>
        <w:t xml:space="preserve">Note that provisional ballots are not counted unless proof of identity is provided </w:t>
      </w:r>
      <w:r w:rsidR="00C51F96">
        <w:rPr>
          <w:color w:val="002060"/>
        </w:rPr>
        <w:t>by noon the Friday after Election Day.</w:t>
      </w:r>
    </w:p>
    <w:p w:rsidR="00242FEB" w:rsidRPr="00F40CBD" w:rsidRDefault="00242FEB" w:rsidP="00F40CBD">
      <w:pPr>
        <w:pStyle w:val="Heading2"/>
        <w:spacing w:before="0" w:after="40" w:line="240" w:lineRule="auto"/>
        <w:rPr>
          <w:sz w:val="24"/>
          <w:szCs w:val="27"/>
        </w:rPr>
      </w:pPr>
      <w:r w:rsidRPr="00F40CBD">
        <w:rPr>
          <w:sz w:val="24"/>
          <w:szCs w:val="27"/>
        </w:rPr>
        <w:t>Absentee Voting:</w:t>
      </w:r>
    </w:p>
    <w:p w:rsidR="00242FEB" w:rsidRPr="006823D2" w:rsidRDefault="00242FEB" w:rsidP="006823D2">
      <w:pPr>
        <w:pStyle w:val="ListParagraph"/>
        <w:numPr>
          <w:ilvl w:val="0"/>
          <w:numId w:val="1"/>
        </w:numPr>
        <w:spacing w:after="120" w:line="240" w:lineRule="auto"/>
        <w:contextualSpacing w:val="0"/>
        <w:rPr>
          <w:color w:val="002060"/>
        </w:rPr>
      </w:pPr>
      <w:r w:rsidRPr="006823D2">
        <w:rPr>
          <w:b/>
          <w:i/>
          <w:color w:val="002060"/>
        </w:rPr>
        <w:t>HB 1/SB 111</w:t>
      </w:r>
      <w:r w:rsidRPr="006823D2">
        <w:rPr>
          <w:color w:val="002060"/>
        </w:rPr>
        <w:t xml:space="preserve"> – No </w:t>
      </w:r>
      <w:r w:rsidR="00CD439A" w:rsidRPr="006823D2">
        <w:rPr>
          <w:color w:val="002060"/>
        </w:rPr>
        <w:t>Reason Required to Vote A</w:t>
      </w:r>
      <w:r w:rsidRPr="006823D2">
        <w:rPr>
          <w:color w:val="002060"/>
        </w:rPr>
        <w:t>bsentee</w:t>
      </w:r>
    </w:p>
    <w:p w:rsidR="0045030D" w:rsidRPr="006823D2" w:rsidRDefault="0045030D" w:rsidP="006823D2">
      <w:pPr>
        <w:pStyle w:val="ListParagraph"/>
        <w:numPr>
          <w:ilvl w:val="1"/>
          <w:numId w:val="1"/>
        </w:numPr>
        <w:spacing w:after="120" w:line="240" w:lineRule="auto"/>
        <w:contextualSpacing w:val="0"/>
        <w:rPr>
          <w:color w:val="002060"/>
        </w:rPr>
      </w:pPr>
      <w:r w:rsidRPr="006823D2">
        <w:rPr>
          <w:color w:val="002060"/>
        </w:rPr>
        <w:t>This bill removes the requirement to have a specified reason to vote absentee. Now anyone can vote absentee</w:t>
      </w:r>
      <w:r w:rsidR="008C4991">
        <w:rPr>
          <w:color w:val="002060"/>
        </w:rPr>
        <w:t xml:space="preserve"> if they choose to do so</w:t>
      </w:r>
      <w:r w:rsidRPr="006823D2">
        <w:rPr>
          <w:color w:val="002060"/>
        </w:rPr>
        <w:t xml:space="preserve">. </w:t>
      </w:r>
    </w:p>
    <w:p w:rsidR="00242FEB" w:rsidRPr="006823D2" w:rsidRDefault="00242FEB" w:rsidP="006823D2">
      <w:pPr>
        <w:pStyle w:val="ListParagraph"/>
        <w:numPr>
          <w:ilvl w:val="0"/>
          <w:numId w:val="1"/>
        </w:numPr>
        <w:spacing w:after="120" w:line="240" w:lineRule="auto"/>
        <w:contextualSpacing w:val="0"/>
        <w:rPr>
          <w:color w:val="002060"/>
        </w:rPr>
      </w:pPr>
      <w:r w:rsidRPr="006823D2">
        <w:rPr>
          <w:b/>
          <w:i/>
          <w:color w:val="002060"/>
        </w:rPr>
        <w:t>HB 240</w:t>
      </w:r>
      <w:r w:rsidRPr="006823D2">
        <w:rPr>
          <w:color w:val="002060"/>
        </w:rPr>
        <w:t xml:space="preserve"> – Annual Application</w:t>
      </w:r>
    </w:p>
    <w:p w:rsidR="00CD439A" w:rsidRPr="006823D2" w:rsidRDefault="008C4991" w:rsidP="006823D2">
      <w:pPr>
        <w:pStyle w:val="ListParagraph"/>
        <w:numPr>
          <w:ilvl w:val="1"/>
          <w:numId w:val="1"/>
        </w:numPr>
        <w:spacing w:after="120" w:line="240" w:lineRule="auto"/>
        <w:contextualSpacing w:val="0"/>
        <w:rPr>
          <w:color w:val="002060"/>
        </w:rPr>
      </w:pPr>
      <w:r>
        <w:rPr>
          <w:color w:val="002060"/>
        </w:rPr>
        <w:t xml:space="preserve">All voters are now eligible to </w:t>
      </w:r>
      <w:r w:rsidR="00CD439A" w:rsidRPr="006823D2">
        <w:rPr>
          <w:color w:val="002060"/>
        </w:rPr>
        <w:t xml:space="preserve">apply to be an annual absentee voter, meaning apply absentee for all elections in a given year. This bill removes the previous requirement that only those individuals with a disability or illness were eligible to apply to be annual absentee voters. </w:t>
      </w:r>
    </w:p>
    <w:p w:rsidR="00242FEB" w:rsidRPr="006823D2" w:rsidRDefault="00242FEB" w:rsidP="006823D2">
      <w:pPr>
        <w:pStyle w:val="ListParagraph"/>
        <w:numPr>
          <w:ilvl w:val="0"/>
          <w:numId w:val="1"/>
        </w:numPr>
        <w:spacing w:after="120" w:line="240" w:lineRule="auto"/>
        <w:contextualSpacing w:val="0"/>
        <w:rPr>
          <w:color w:val="002060"/>
        </w:rPr>
      </w:pPr>
      <w:r w:rsidRPr="006823D2">
        <w:rPr>
          <w:b/>
          <w:i/>
          <w:color w:val="002060"/>
        </w:rPr>
        <w:t>SB 617</w:t>
      </w:r>
      <w:r w:rsidRPr="006823D2">
        <w:rPr>
          <w:color w:val="002060"/>
        </w:rPr>
        <w:t xml:space="preserve"> – Absentee Satellite Sites</w:t>
      </w:r>
    </w:p>
    <w:p w:rsidR="0052562F" w:rsidRPr="006823D2" w:rsidRDefault="0052562F" w:rsidP="006823D2">
      <w:pPr>
        <w:pStyle w:val="ListParagraph"/>
        <w:numPr>
          <w:ilvl w:val="1"/>
          <w:numId w:val="1"/>
        </w:numPr>
        <w:spacing w:after="120" w:line="240" w:lineRule="auto"/>
        <w:contextualSpacing w:val="0"/>
        <w:rPr>
          <w:color w:val="002060"/>
        </w:rPr>
      </w:pPr>
      <w:r w:rsidRPr="006823D2">
        <w:rPr>
          <w:color w:val="002060"/>
        </w:rPr>
        <w:t>This bill authorizes cities and counties to cre</w:t>
      </w:r>
      <w:r w:rsidR="008C4991">
        <w:rPr>
          <w:color w:val="002060"/>
        </w:rPr>
        <w:t xml:space="preserve">ate </w:t>
      </w:r>
      <w:r w:rsidR="00C51F96">
        <w:rPr>
          <w:color w:val="002060"/>
        </w:rPr>
        <w:t xml:space="preserve">additional locations for in-person </w:t>
      </w:r>
      <w:r w:rsidR="008C4991">
        <w:rPr>
          <w:color w:val="002060"/>
        </w:rPr>
        <w:t xml:space="preserve">absentee </w:t>
      </w:r>
      <w:r w:rsidR="0040603A">
        <w:rPr>
          <w:color w:val="002060"/>
        </w:rPr>
        <w:t>voting, called A</w:t>
      </w:r>
      <w:r w:rsidR="00C51F96">
        <w:rPr>
          <w:color w:val="002060"/>
        </w:rPr>
        <w:t xml:space="preserve">bsentee </w:t>
      </w:r>
      <w:r w:rsidR="0040603A">
        <w:rPr>
          <w:color w:val="002060"/>
        </w:rPr>
        <w:t>Satellite S</w:t>
      </w:r>
      <w:r w:rsidR="00F26DBE">
        <w:rPr>
          <w:color w:val="002060"/>
        </w:rPr>
        <w:t>ites</w:t>
      </w:r>
      <w:r w:rsidR="00605EC8">
        <w:rPr>
          <w:color w:val="002060"/>
        </w:rPr>
        <w:t>, and</w:t>
      </w:r>
      <w:r w:rsidRPr="006823D2">
        <w:rPr>
          <w:color w:val="002060"/>
        </w:rPr>
        <w:t xml:space="preserve"> outlines the regulations for creating and running these sites.</w:t>
      </w:r>
    </w:p>
    <w:p w:rsidR="00242FEB" w:rsidRPr="006823D2" w:rsidRDefault="00242FEB" w:rsidP="006823D2">
      <w:pPr>
        <w:pStyle w:val="ListParagraph"/>
        <w:numPr>
          <w:ilvl w:val="0"/>
          <w:numId w:val="1"/>
        </w:numPr>
        <w:spacing w:after="120" w:line="240" w:lineRule="auto"/>
        <w:contextualSpacing w:val="0"/>
        <w:rPr>
          <w:color w:val="002060"/>
        </w:rPr>
      </w:pPr>
      <w:r w:rsidRPr="006823D2">
        <w:rPr>
          <w:b/>
          <w:i/>
          <w:color w:val="002060"/>
        </w:rPr>
        <w:t>HB 242</w:t>
      </w:r>
      <w:r w:rsidRPr="006823D2">
        <w:rPr>
          <w:color w:val="002060"/>
        </w:rPr>
        <w:t xml:space="preserve"> – Emergency </w:t>
      </w:r>
      <w:r w:rsidR="00CD439A" w:rsidRPr="006823D2">
        <w:rPr>
          <w:color w:val="002060"/>
        </w:rPr>
        <w:t>S</w:t>
      </w:r>
      <w:r w:rsidRPr="006823D2">
        <w:rPr>
          <w:color w:val="002060"/>
        </w:rPr>
        <w:t>ituations</w:t>
      </w:r>
    </w:p>
    <w:p w:rsidR="00CD439A" w:rsidRPr="00F26DBE" w:rsidRDefault="00F26DBE" w:rsidP="00F26DBE">
      <w:pPr>
        <w:pStyle w:val="ListParagraph"/>
        <w:numPr>
          <w:ilvl w:val="1"/>
          <w:numId w:val="1"/>
        </w:numPr>
        <w:spacing w:before="120" w:after="40" w:line="240" w:lineRule="auto"/>
        <w:rPr>
          <w:color w:val="002060"/>
        </w:rPr>
      </w:pPr>
      <w:r w:rsidRPr="00F26DBE">
        <w:rPr>
          <w:color w:val="002060"/>
        </w:rPr>
        <w:t xml:space="preserve">If you miss the deadline to vote absentee or cannot vote in person because of a personal emergency, like being in the hospital or experiencing a death in your family, you can apply for an emergency absentee ballot so that you don’t miss your opportunity to vote. </w:t>
      </w:r>
    </w:p>
    <w:p w:rsidR="00CD439A" w:rsidRPr="006823D2" w:rsidRDefault="00242FEB" w:rsidP="006823D2">
      <w:pPr>
        <w:pStyle w:val="ListParagraph"/>
        <w:numPr>
          <w:ilvl w:val="0"/>
          <w:numId w:val="1"/>
        </w:numPr>
        <w:spacing w:after="120" w:line="240" w:lineRule="auto"/>
        <w:contextualSpacing w:val="0"/>
        <w:rPr>
          <w:color w:val="002060"/>
        </w:rPr>
      </w:pPr>
      <w:r w:rsidRPr="006823D2">
        <w:rPr>
          <w:b/>
          <w:i/>
          <w:color w:val="002060"/>
        </w:rPr>
        <w:t>HB 239</w:t>
      </w:r>
      <w:r w:rsidRPr="006823D2">
        <w:rPr>
          <w:color w:val="002060"/>
        </w:rPr>
        <w:t xml:space="preserve"> – Must </w:t>
      </w:r>
      <w:r w:rsidR="0052562F" w:rsidRPr="006823D2">
        <w:rPr>
          <w:color w:val="002060"/>
        </w:rPr>
        <w:t>Register to Vote By Mail-In Absentee Ballot by the 11</w:t>
      </w:r>
      <w:r w:rsidR="0052562F" w:rsidRPr="006823D2">
        <w:rPr>
          <w:color w:val="002060"/>
          <w:vertAlign w:val="superscript"/>
        </w:rPr>
        <w:t>th</w:t>
      </w:r>
      <w:r w:rsidR="0052562F" w:rsidRPr="006823D2">
        <w:rPr>
          <w:color w:val="002060"/>
        </w:rPr>
        <w:t xml:space="preserve"> Day Before the Election</w:t>
      </w:r>
    </w:p>
    <w:p w:rsidR="0052562F" w:rsidRPr="006823D2" w:rsidRDefault="0052562F" w:rsidP="006823D2">
      <w:pPr>
        <w:pStyle w:val="ListParagraph"/>
        <w:numPr>
          <w:ilvl w:val="1"/>
          <w:numId w:val="1"/>
        </w:numPr>
        <w:spacing w:after="120" w:line="240" w:lineRule="auto"/>
        <w:contextualSpacing w:val="0"/>
        <w:rPr>
          <w:color w:val="002060"/>
        </w:rPr>
      </w:pPr>
      <w:r w:rsidRPr="006823D2">
        <w:rPr>
          <w:color w:val="002060"/>
        </w:rPr>
        <w:t xml:space="preserve">The deadline to </w:t>
      </w:r>
      <w:r w:rsidR="00F26DBE">
        <w:rPr>
          <w:color w:val="002060"/>
        </w:rPr>
        <w:t xml:space="preserve">register for absentee voting by mail </w:t>
      </w:r>
      <w:r w:rsidRPr="006823D2">
        <w:rPr>
          <w:color w:val="002060"/>
        </w:rPr>
        <w:t>has been moved from 7 days prior to the election to 11 days prior to the election.</w:t>
      </w:r>
      <w:r w:rsidR="0061035D">
        <w:rPr>
          <w:color w:val="002060"/>
        </w:rPr>
        <w:t xml:space="preserve"> In other words, you</w:t>
      </w:r>
      <w:r w:rsidR="00F26DBE">
        <w:rPr>
          <w:color w:val="002060"/>
        </w:rPr>
        <w:t xml:space="preserve"> have to turn in your application to vote absentee by mail sooner than you used to.</w:t>
      </w:r>
    </w:p>
    <w:p w:rsidR="00242FEB" w:rsidRPr="006823D2" w:rsidRDefault="00242FEB" w:rsidP="006823D2">
      <w:pPr>
        <w:pStyle w:val="ListParagraph"/>
        <w:numPr>
          <w:ilvl w:val="0"/>
          <w:numId w:val="1"/>
        </w:numPr>
        <w:spacing w:after="120" w:line="240" w:lineRule="auto"/>
        <w:contextualSpacing w:val="0"/>
        <w:rPr>
          <w:color w:val="002060"/>
        </w:rPr>
      </w:pPr>
      <w:r w:rsidRPr="006823D2">
        <w:rPr>
          <w:b/>
          <w:i/>
          <w:color w:val="002060"/>
        </w:rPr>
        <w:t>HB 238/SB 455</w:t>
      </w:r>
      <w:r w:rsidRPr="006823D2">
        <w:rPr>
          <w:color w:val="002060"/>
        </w:rPr>
        <w:t xml:space="preserve"> – </w:t>
      </w:r>
      <w:r w:rsidR="00CD1EDF" w:rsidRPr="006823D2">
        <w:rPr>
          <w:color w:val="002060"/>
        </w:rPr>
        <w:t xml:space="preserve">Absentee </w:t>
      </w:r>
      <w:r w:rsidRPr="006823D2">
        <w:rPr>
          <w:color w:val="002060"/>
        </w:rPr>
        <w:t xml:space="preserve">Ballot </w:t>
      </w:r>
      <w:r w:rsidR="00CD1EDF" w:rsidRPr="006823D2">
        <w:rPr>
          <w:color w:val="002060"/>
        </w:rPr>
        <w:t>Return R</w:t>
      </w:r>
      <w:r w:rsidRPr="006823D2">
        <w:rPr>
          <w:color w:val="002060"/>
        </w:rPr>
        <w:t>equirements</w:t>
      </w:r>
      <w:r w:rsidR="00CD1EDF" w:rsidRPr="006823D2">
        <w:rPr>
          <w:color w:val="002060"/>
        </w:rPr>
        <w:tab/>
      </w:r>
    </w:p>
    <w:p w:rsidR="00CD1EDF" w:rsidRPr="006823D2" w:rsidRDefault="00CD1EDF" w:rsidP="006823D2">
      <w:pPr>
        <w:pStyle w:val="ListParagraph"/>
        <w:numPr>
          <w:ilvl w:val="1"/>
          <w:numId w:val="1"/>
        </w:numPr>
        <w:spacing w:after="0" w:line="240" w:lineRule="auto"/>
        <w:contextualSpacing w:val="0"/>
        <w:rPr>
          <w:color w:val="002060"/>
        </w:rPr>
      </w:pPr>
      <w:r w:rsidRPr="006823D2">
        <w:rPr>
          <w:color w:val="002060"/>
        </w:rPr>
        <w:t>Absentee Ballots that are ret</w:t>
      </w:r>
      <w:r w:rsidR="00274502">
        <w:rPr>
          <w:color w:val="002060"/>
        </w:rPr>
        <w:t>urned to the General R</w:t>
      </w:r>
      <w:r w:rsidR="00126869" w:rsidRPr="006823D2">
        <w:rPr>
          <w:color w:val="002060"/>
        </w:rPr>
        <w:t xml:space="preserve">egistrar postmarked on or before </w:t>
      </w:r>
      <w:r w:rsidR="000339D3" w:rsidRPr="006823D2">
        <w:rPr>
          <w:color w:val="002060"/>
        </w:rPr>
        <w:t>Election Day</w:t>
      </w:r>
      <w:r w:rsidR="00126869" w:rsidRPr="006823D2">
        <w:rPr>
          <w:color w:val="002060"/>
        </w:rPr>
        <w:t xml:space="preserve"> and received by noon 3 days after </w:t>
      </w:r>
      <w:r w:rsidR="000339D3" w:rsidRPr="006823D2">
        <w:rPr>
          <w:color w:val="002060"/>
        </w:rPr>
        <w:t>Election Day</w:t>
      </w:r>
      <w:r w:rsidR="00126869" w:rsidRPr="006823D2">
        <w:rPr>
          <w:color w:val="002060"/>
        </w:rPr>
        <w:t xml:space="preserve"> will be counted.</w:t>
      </w:r>
    </w:p>
    <w:p w:rsidR="006823D2" w:rsidRPr="006823D2" w:rsidRDefault="006823D2" w:rsidP="006823D2">
      <w:pPr>
        <w:pStyle w:val="Heading2"/>
        <w:spacing w:after="120" w:line="240" w:lineRule="auto"/>
        <w:rPr>
          <w:sz w:val="2"/>
        </w:rPr>
      </w:pPr>
    </w:p>
    <w:p w:rsidR="00242FEB" w:rsidRPr="00F40CBD" w:rsidRDefault="00242FEB" w:rsidP="00F40CBD">
      <w:pPr>
        <w:pStyle w:val="Heading2"/>
        <w:spacing w:before="0" w:after="40" w:line="240" w:lineRule="auto"/>
        <w:rPr>
          <w:sz w:val="24"/>
          <w:szCs w:val="27"/>
        </w:rPr>
      </w:pPr>
      <w:r w:rsidRPr="00F40CBD">
        <w:rPr>
          <w:sz w:val="24"/>
          <w:szCs w:val="27"/>
        </w:rPr>
        <w:t>Procedural and Administrative Changes</w:t>
      </w:r>
    </w:p>
    <w:p w:rsidR="00242FEB" w:rsidRPr="006823D2" w:rsidRDefault="00242FEB" w:rsidP="006823D2">
      <w:pPr>
        <w:pStyle w:val="ListParagraph"/>
        <w:numPr>
          <w:ilvl w:val="0"/>
          <w:numId w:val="1"/>
        </w:numPr>
        <w:spacing w:after="120" w:line="240" w:lineRule="auto"/>
        <w:contextualSpacing w:val="0"/>
        <w:rPr>
          <w:color w:val="002060"/>
        </w:rPr>
      </w:pPr>
      <w:r w:rsidRPr="006823D2">
        <w:rPr>
          <w:b/>
          <w:i/>
          <w:color w:val="002060"/>
        </w:rPr>
        <w:t>HB 235/SB 2</w:t>
      </w:r>
      <w:r w:rsidRPr="006823D2">
        <w:rPr>
          <w:color w:val="002060"/>
        </w:rPr>
        <w:t xml:space="preserve"> – DMV Sharing Information</w:t>
      </w:r>
    </w:p>
    <w:p w:rsidR="00242FEB" w:rsidRPr="006823D2" w:rsidRDefault="00F40CBD" w:rsidP="006823D2">
      <w:pPr>
        <w:pStyle w:val="ListParagraph"/>
        <w:numPr>
          <w:ilvl w:val="1"/>
          <w:numId w:val="1"/>
        </w:numPr>
        <w:spacing w:after="120" w:line="240" w:lineRule="auto"/>
        <w:contextualSpacing w:val="0"/>
        <w:rPr>
          <w:color w:val="002060"/>
        </w:rPr>
      </w:pPr>
      <w:r>
        <w:rPr>
          <w:color w:val="002060"/>
        </w:rPr>
        <w:t>As long as the individual doesn’t decline, when</w:t>
      </w:r>
      <w:r w:rsidR="00242FEB" w:rsidRPr="006823D2">
        <w:rPr>
          <w:color w:val="002060"/>
        </w:rPr>
        <w:t xml:space="preserve"> visit</w:t>
      </w:r>
      <w:r>
        <w:rPr>
          <w:color w:val="002060"/>
        </w:rPr>
        <w:t>ing</w:t>
      </w:r>
      <w:r w:rsidR="00242FEB" w:rsidRPr="006823D2">
        <w:rPr>
          <w:color w:val="002060"/>
        </w:rPr>
        <w:t xml:space="preserve"> the DMV for a number of reasons, such as renewing a driver’s license or changing an address, information will be automatically shared with the Department of Elections for voter registration purposes. </w:t>
      </w:r>
    </w:p>
    <w:p w:rsidR="00242FEB" w:rsidRPr="006823D2" w:rsidRDefault="00242FEB" w:rsidP="006823D2">
      <w:pPr>
        <w:pStyle w:val="ListParagraph"/>
        <w:numPr>
          <w:ilvl w:val="0"/>
          <w:numId w:val="1"/>
        </w:numPr>
        <w:spacing w:after="120" w:line="240" w:lineRule="auto"/>
        <w:contextualSpacing w:val="0"/>
        <w:rPr>
          <w:color w:val="002060"/>
        </w:rPr>
      </w:pPr>
      <w:r w:rsidRPr="006823D2">
        <w:rPr>
          <w:b/>
          <w:i/>
          <w:color w:val="002060"/>
        </w:rPr>
        <w:t>HB 540</w:t>
      </w:r>
      <w:r w:rsidRPr="006823D2">
        <w:rPr>
          <w:color w:val="002060"/>
        </w:rPr>
        <w:t xml:space="preserve"> – Director of Operations established</w:t>
      </w:r>
    </w:p>
    <w:p w:rsidR="00242FEB" w:rsidRPr="006823D2" w:rsidRDefault="00242FEB" w:rsidP="006823D2">
      <w:pPr>
        <w:pStyle w:val="ListParagraph"/>
        <w:numPr>
          <w:ilvl w:val="1"/>
          <w:numId w:val="1"/>
        </w:numPr>
        <w:spacing w:after="120" w:line="240" w:lineRule="auto"/>
        <w:contextualSpacing w:val="0"/>
        <w:rPr>
          <w:color w:val="002060"/>
        </w:rPr>
      </w:pPr>
      <w:r w:rsidRPr="006823D2">
        <w:rPr>
          <w:color w:val="002060"/>
        </w:rPr>
        <w:lastRenderedPageBreak/>
        <w:t>This bill establishes a new position at the Virginia Department of Elections, called the Director of Operations.</w:t>
      </w:r>
    </w:p>
    <w:p w:rsidR="00242FEB" w:rsidRPr="006823D2" w:rsidRDefault="00242FEB" w:rsidP="006823D2">
      <w:pPr>
        <w:pStyle w:val="ListParagraph"/>
        <w:numPr>
          <w:ilvl w:val="0"/>
          <w:numId w:val="1"/>
        </w:numPr>
        <w:spacing w:after="120" w:line="240" w:lineRule="auto"/>
        <w:contextualSpacing w:val="0"/>
        <w:rPr>
          <w:color w:val="002060"/>
        </w:rPr>
      </w:pPr>
      <w:r w:rsidRPr="006823D2">
        <w:rPr>
          <w:b/>
          <w:i/>
          <w:color w:val="002060"/>
        </w:rPr>
        <w:t>HB 1402</w:t>
      </w:r>
      <w:r w:rsidRPr="006823D2">
        <w:rPr>
          <w:color w:val="002060"/>
        </w:rPr>
        <w:t xml:space="preserve"> – Audible Repetition Requirement</w:t>
      </w:r>
    </w:p>
    <w:p w:rsidR="00242FEB" w:rsidRPr="006823D2" w:rsidRDefault="00242FEB" w:rsidP="006823D2">
      <w:pPr>
        <w:pStyle w:val="ListParagraph"/>
        <w:numPr>
          <w:ilvl w:val="1"/>
          <w:numId w:val="1"/>
        </w:numPr>
        <w:spacing w:after="120" w:line="240" w:lineRule="auto"/>
        <w:contextualSpacing w:val="0"/>
        <w:rPr>
          <w:color w:val="002060"/>
        </w:rPr>
      </w:pPr>
      <w:r w:rsidRPr="006823D2">
        <w:rPr>
          <w:color w:val="002060"/>
        </w:rPr>
        <w:t xml:space="preserve">Election officers no longer have to repeat back the full residence address of each voter. Instead, the election officer will verify the voter’s full name and address and only audibly repeat the voter’s full name. </w:t>
      </w:r>
    </w:p>
    <w:p w:rsidR="00242FEB" w:rsidRPr="006823D2" w:rsidRDefault="00242FEB" w:rsidP="006823D2">
      <w:pPr>
        <w:pStyle w:val="ListParagraph"/>
        <w:numPr>
          <w:ilvl w:val="0"/>
          <w:numId w:val="1"/>
        </w:numPr>
        <w:spacing w:after="120" w:line="240" w:lineRule="auto"/>
        <w:contextualSpacing w:val="0"/>
        <w:rPr>
          <w:color w:val="002060"/>
        </w:rPr>
      </w:pPr>
      <w:r w:rsidRPr="006823D2">
        <w:rPr>
          <w:b/>
          <w:i/>
          <w:color w:val="002060"/>
        </w:rPr>
        <w:t>HB 146</w:t>
      </w:r>
      <w:r w:rsidRPr="006823D2">
        <w:rPr>
          <w:color w:val="002060"/>
        </w:rPr>
        <w:t xml:space="preserve"> – Sample Ballots No Longer Required to Be Printed on Yellow Paper </w:t>
      </w:r>
    </w:p>
    <w:p w:rsidR="009B2587" w:rsidRPr="006823D2" w:rsidRDefault="00242FEB" w:rsidP="006823D2">
      <w:pPr>
        <w:pStyle w:val="ListParagraph"/>
        <w:numPr>
          <w:ilvl w:val="1"/>
          <w:numId w:val="1"/>
        </w:numPr>
        <w:spacing w:after="120" w:line="240" w:lineRule="auto"/>
        <w:contextualSpacing w:val="0"/>
        <w:rPr>
          <w:color w:val="002060"/>
        </w:rPr>
      </w:pPr>
      <w:r w:rsidRPr="006823D2">
        <w:rPr>
          <w:color w:val="002060"/>
        </w:rPr>
        <w:t>Now sample ballots can be</w:t>
      </w:r>
      <w:r w:rsidR="00F40CBD">
        <w:rPr>
          <w:color w:val="002060"/>
        </w:rPr>
        <w:t xml:space="preserve"> printed</w:t>
      </w:r>
      <w:r w:rsidRPr="006823D2">
        <w:rPr>
          <w:color w:val="002060"/>
        </w:rPr>
        <w:t xml:space="preserve"> on any color paper, so long as it is not white</w:t>
      </w:r>
      <w:r w:rsidR="00CD439A" w:rsidRPr="006823D2">
        <w:rPr>
          <w:color w:val="002060"/>
        </w:rPr>
        <w:t>.</w:t>
      </w:r>
    </w:p>
    <w:sectPr w:rsidR="009B2587" w:rsidRPr="006823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511" w:rsidRDefault="00195511" w:rsidP="00632B3E">
      <w:pPr>
        <w:spacing w:after="0" w:line="240" w:lineRule="auto"/>
      </w:pPr>
      <w:r>
        <w:separator/>
      </w:r>
    </w:p>
  </w:endnote>
  <w:endnote w:type="continuationSeparator" w:id="0">
    <w:p w:rsidR="00195511" w:rsidRDefault="00195511" w:rsidP="0063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3E" w:rsidRPr="00632B3E" w:rsidRDefault="00632B3E" w:rsidP="00632B3E">
    <w:pPr>
      <w:pStyle w:val="Footer"/>
      <w:jc w:val="center"/>
      <w:rPr>
        <w:sz w:val="20"/>
        <w:szCs w:val="20"/>
      </w:rPr>
    </w:pPr>
    <w:r w:rsidRPr="00FF23B6">
      <w:rPr>
        <w:i/>
        <w:color w:val="002683"/>
        <w:sz w:val="20"/>
        <w:szCs w:val="20"/>
      </w:rPr>
      <w:t>This publication was created utilizing funding from the Protection and Advocacy for Voting Access (PAVA)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511" w:rsidRDefault="00195511" w:rsidP="00632B3E">
      <w:pPr>
        <w:spacing w:after="0" w:line="240" w:lineRule="auto"/>
      </w:pPr>
      <w:r>
        <w:separator/>
      </w:r>
    </w:p>
  </w:footnote>
  <w:footnote w:type="continuationSeparator" w:id="0">
    <w:p w:rsidR="00195511" w:rsidRDefault="00195511" w:rsidP="00632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B3E" w:rsidRDefault="00632B3E" w:rsidP="00430EE1">
    <w:pPr>
      <w:pStyle w:val="Header"/>
      <w:jc w:val="center"/>
    </w:pPr>
    <w:r>
      <w:rPr>
        <w:rFonts w:ascii="Arial" w:hAnsi="Arial" w:cs="Arial"/>
        <w:noProof/>
        <w:color w:val="0033CC"/>
        <w:sz w:val="20"/>
      </w:rPr>
      <w:drawing>
        <wp:inline distT="0" distB="0" distL="0" distR="0">
          <wp:extent cx="4525225" cy="899160"/>
          <wp:effectExtent l="0" t="0" r="8890" b="0"/>
          <wp:docPr id="4" name="Picture 0" title="disAbility Law Center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LCV Logo.jpg"/>
                  <pic:cNvPicPr/>
                </pic:nvPicPr>
                <pic:blipFill>
                  <a:blip r:embed="rId1">
                    <a:extLst>
                      <a:ext uri="{28A0092B-C50C-407E-A947-70E740481C1C}">
                        <a14:useLocalDpi xmlns:a14="http://schemas.microsoft.com/office/drawing/2010/main" val="0"/>
                      </a:ext>
                    </a:extLst>
                  </a:blip>
                  <a:stretch>
                    <a:fillRect/>
                  </a:stretch>
                </pic:blipFill>
                <pic:spPr>
                  <a:xfrm>
                    <a:off x="0" y="0"/>
                    <a:ext cx="4533698" cy="9008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1457"/>
    <w:multiLevelType w:val="hybridMultilevel"/>
    <w:tmpl w:val="EEFCF62A"/>
    <w:lvl w:ilvl="0" w:tplc="39E0D3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F2BF4"/>
    <w:multiLevelType w:val="hybridMultilevel"/>
    <w:tmpl w:val="CF6ACC56"/>
    <w:lvl w:ilvl="0" w:tplc="9D2E546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773D6"/>
    <w:multiLevelType w:val="hybridMultilevel"/>
    <w:tmpl w:val="FF6C721C"/>
    <w:lvl w:ilvl="0" w:tplc="1010929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C0"/>
    <w:rsid w:val="000339D3"/>
    <w:rsid w:val="000749C6"/>
    <w:rsid w:val="001032D0"/>
    <w:rsid w:val="00112D0B"/>
    <w:rsid w:val="00126869"/>
    <w:rsid w:val="00195511"/>
    <w:rsid w:val="001A0C93"/>
    <w:rsid w:val="001D2563"/>
    <w:rsid w:val="001D3046"/>
    <w:rsid w:val="00242FEB"/>
    <w:rsid w:val="00274502"/>
    <w:rsid w:val="00306CD2"/>
    <w:rsid w:val="003E72FD"/>
    <w:rsid w:val="00403F1E"/>
    <w:rsid w:val="0040603A"/>
    <w:rsid w:val="00414D56"/>
    <w:rsid w:val="00430EE1"/>
    <w:rsid w:val="004338DB"/>
    <w:rsid w:val="00436132"/>
    <w:rsid w:val="0045030D"/>
    <w:rsid w:val="004D0BEA"/>
    <w:rsid w:val="004F4E55"/>
    <w:rsid w:val="00502822"/>
    <w:rsid w:val="0052562F"/>
    <w:rsid w:val="00566EC1"/>
    <w:rsid w:val="00570843"/>
    <w:rsid w:val="005B713D"/>
    <w:rsid w:val="00605EC8"/>
    <w:rsid w:val="0061035D"/>
    <w:rsid w:val="00624A68"/>
    <w:rsid w:val="00632B3E"/>
    <w:rsid w:val="006573A1"/>
    <w:rsid w:val="006823D2"/>
    <w:rsid w:val="006C1468"/>
    <w:rsid w:val="00775212"/>
    <w:rsid w:val="007C50AA"/>
    <w:rsid w:val="00871170"/>
    <w:rsid w:val="008B3F0C"/>
    <w:rsid w:val="008C4991"/>
    <w:rsid w:val="008F3836"/>
    <w:rsid w:val="00921B46"/>
    <w:rsid w:val="0095449E"/>
    <w:rsid w:val="009B09E8"/>
    <w:rsid w:val="009B2587"/>
    <w:rsid w:val="009B6061"/>
    <w:rsid w:val="009D64E5"/>
    <w:rsid w:val="00A3107D"/>
    <w:rsid w:val="00A338F3"/>
    <w:rsid w:val="00A41EE9"/>
    <w:rsid w:val="00AA2E7D"/>
    <w:rsid w:val="00AD3D55"/>
    <w:rsid w:val="00B94266"/>
    <w:rsid w:val="00C35BB9"/>
    <w:rsid w:val="00C51F96"/>
    <w:rsid w:val="00C57786"/>
    <w:rsid w:val="00C7119C"/>
    <w:rsid w:val="00CB0FC0"/>
    <w:rsid w:val="00CD1EDF"/>
    <w:rsid w:val="00CD439A"/>
    <w:rsid w:val="00D80022"/>
    <w:rsid w:val="00DE02C9"/>
    <w:rsid w:val="00E1764E"/>
    <w:rsid w:val="00E42194"/>
    <w:rsid w:val="00E7045E"/>
    <w:rsid w:val="00EA4161"/>
    <w:rsid w:val="00F26DBE"/>
    <w:rsid w:val="00F40CBD"/>
    <w:rsid w:val="00F80116"/>
    <w:rsid w:val="00FA512D"/>
    <w:rsid w:val="00FC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D83048-484F-4846-AFA8-456870FC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68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68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68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8F3"/>
    <w:pPr>
      <w:ind w:left="720"/>
      <w:contextualSpacing/>
    </w:pPr>
  </w:style>
  <w:style w:type="character" w:styleId="Hyperlink">
    <w:name w:val="Hyperlink"/>
    <w:basedOn w:val="DefaultParagraphFont"/>
    <w:uiPriority w:val="99"/>
    <w:semiHidden/>
    <w:unhideWhenUsed/>
    <w:rsid w:val="005B713D"/>
    <w:rPr>
      <w:color w:val="0000FF"/>
      <w:u w:val="single"/>
    </w:rPr>
  </w:style>
  <w:style w:type="character" w:customStyle="1" w:styleId="Heading2Char">
    <w:name w:val="Heading 2 Char"/>
    <w:basedOn w:val="DefaultParagraphFont"/>
    <w:link w:val="Heading2"/>
    <w:uiPriority w:val="9"/>
    <w:rsid w:val="001268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6869"/>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2686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32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B3E"/>
  </w:style>
  <w:style w:type="paragraph" w:styleId="Footer">
    <w:name w:val="footer"/>
    <w:basedOn w:val="Normal"/>
    <w:link w:val="FooterChar"/>
    <w:uiPriority w:val="99"/>
    <w:unhideWhenUsed/>
    <w:rsid w:val="00632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Karabaich</dc:creator>
  <cp:keywords/>
  <dc:description/>
  <cp:lastModifiedBy>Benjamin Jarvela</cp:lastModifiedBy>
  <cp:revision>57</cp:revision>
  <dcterms:created xsi:type="dcterms:W3CDTF">2020-06-26T20:41:00Z</dcterms:created>
  <dcterms:modified xsi:type="dcterms:W3CDTF">2020-09-15T15:21:00Z</dcterms:modified>
</cp:coreProperties>
</file>